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KLASA: 112-02/25-02/03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URBROJ: 2189-38-01-25-21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Orahovica, 24. lipnja 2025. godine</w:t>
      </w:r>
      <w:r>
        <w:rPr>
          <w:rFonts w:cs="Times New Roman" w:ascii="Times New Roman" w:hAnsi="Times New Roman"/>
          <w:b/>
          <w:sz w:val="24"/>
          <w:szCs w:val="24"/>
        </w:rPr>
        <w:t xml:space="preserve">   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-9-8"/>
        <w:spacing w:lineRule="auto" w:line="276" w:beforeAutospacing="0" w:before="0" w:afterAutospacing="0" w:after="0"/>
        <w:ind w:start="5664"/>
        <w:jc w:val="both"/>
        <w:rPr>
          <w:color w:val="000000"/>
        </w:rPr>
      </w:pPr>
      <w:r>
        <w:rPr>
          <w:color w:val="000000"/>
        </w:rPr>
        <w:t>KANDIDATIMA</w:t>
      </w:r>
    </w:p>
    <w:p>
      <w:pPr>
        <w:pStyle w:val="t-9-8"/>
        <w:spacing w:lineRule="auto" w:line="276" w:beforeAutospacing="0" w:before="0" w:afterAutospacing="0" w:after="0"/>
        <w:ind w:start="5664"/>
        <w:jc w:val="both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-SVIMA-</w:t>
      </w:r>
    </w:p>
    <w:p>
      <w:pPr>
        <w:pStyle w:val="t-9-8"/>
        <w:spacing w:lineRule="auto" w:line="276" w:beforeAutospacing="0" w:before="0" w:afterAutospacing="0" w:after="0"/>
        <w:rPr>
          <w:color w:val="000000"/>
        </w:rPr>
      </w:pPr>
      <w:r>
        <w:rPr>
          <w:color w:val="000000"/>
        </w:rPr>
      </w:r>
    </w:p>
    <w:p>
      <w:pPr>
        <w:pStyle w:val="t-9-8"/>
        <w:spacing w:lineRule="auto" w:line="276" w:beforeAutospacing="0" w:before="0" w:afterAutospacing="0" w:after="0"/>
        <w:jc w:val="both"/>
        <w:rPr>
          <w:color w:val="000000"/>
        </w:rPr>
      </w:pPr>
      <w:r>
        <w:rPr>
          <w:b/>
          <w:color w:val="000000"/>
        </w:rPr>
        <w:t>PREDMET</w:t>
      </w:r>
      <w:r>
        <w:rPr>
          <w:color w:val="000000"/>
        </w:rPr>
        <w:t>: Obavijest i upute o područjima provjere, vremenu i mjestu održavanja testiranja za radno mjesto spremača/ice Škole  prema natječaju od 5. lipnja 2025. godine.</w:t>
      </w:r>
    </w:p>
    <w:p>
      <w:pPr>
        <w:pStyle w:val="t-9-8"/>
        <w:spacing w:lineRule="auto" w:line="276"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t-9-8"/>
        <w:spacing w:lineRule="auto" w:line="276"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Srednja škola „Stjepan Ivšić“, Orahovica dana 5. lipnja 2025. godine na mrežnoj stranici i oglasnoj ploči Škole te oglasnoj ploči i mrežnoj stranici Hrvatskog zavoda za zapošljavanje objavila je natječaj za zasnivanje radnog odnosa na poslovima spremača/ice na neodređeno puno radno vrijeme.</w:t>
      </w:r>
    </w:p>
    <w:p>
      <w:pPr>
        <w:pStyle w:val="t-9-8"/>
        <w:spacing w:lineRule="auto" w:line="276"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t-9-8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 xml:space="preserve">Obavještavaju se kandidati koji su podnijeli pravodobne i potpune prijave te ispunjavaju propisane i u natječaju objavljene uvjete da će se procjena, odnosno </w:t>
      </w:r>
      <w:r>
        <w:rPr>
          <w:b/>
          <w:color w:val="000000"/>
        </w:rPr>
        <w:t>pisano testiranje</w:t>
      </w:r>
      <w:r>
        <w:rPr>
          <w:color w:val="000000"/>
        </w:rPr>
        <w:t xml:space="preserve"> provesti u  </w:t>
      </w:r>
      <w:r>
        <w:rPr>
          <w:b/>
          <w:u w:val="single"/>
        </w:rPr>
        <w:t>utorak, 1. srpnja  2025. s početkom u  09 sati</w:t>
      </w:r>
      <w:r>
        <w:rPr/>
        <w:t xml:space="preserve"> u prostorijama Srednje škole „Stjepan Ivšić“, Trg Tina Ujevića 1, Orahovica.</w:t>
      </w:r>
    </w:p>
    <w:p>
      <w:pPr>
        <w:pStyle w:val="t-9-8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t-9-8"/>
        <w:spacing w:lineRule="auto" w:line="276" w:beforeAutospacing="0" w:before="0" w:afterAutospacing="0" w:after="0"/>
        <w:jc w:val="both"/>
        <w:rPr/>
      </w:pPr>
      <w:r>
        <w:rPr/>
        <w:t>Ako kandidat ne pristupi procjeni, odnosno testiranju ili se nakon poziva ne odazove razgovoru, smatra se da je povukao prijavu na natječaj. </w:t>
      </w:r>
    </w:p>
    <w:p>
      <w:pPr>
        <w:pStyle w:val="t-9-8"/>
        <w:spacing w:lineRule="auto" w:line="276" w:beforeAutospacing="0" w:before="0" w:afterAutospacing="0" w:after="0"/>
        <w:jc w:val="both"/>
        <w:rPr/>
      </w:pPr>
      <w:r>
        <w:rPr/>
        <w:t>Pisanom testiranju za radno mjesto spremača/ice na neodređeno puno radno vrijeme mogu pristupiti sljedeći kandidati koji su podnijeli pravodobnu i urednu prijavu i koji ispunjavaju uvjete natječaja (prema abecednom redu prezimena):</w:t>
      </w:r>
    </w:p>
    <w:p>
      <w:pPr>
        <w:pStyle w:val="t-9-8"/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</w:r>
    </w:p>
    <w:p>
      <w:pPr>
        <w:pStyle w:val="t-9-8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  <w:t>Brgan Iva</w:t>
      </w:r>
    </w:p>
    <w:p>
      <w:pPr>
        <w:pStyle w:val="t-9-8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  <w:t>Brusač Vesna</w:t>
      </w:r>
    </w:p>
    <w:p>
      <w:pPr>
        <w:pStyle w:val="t-9-8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  <w:t>Čačinović Marijana</w:t>
      </w:r>
    </w:p>
    <w:p>
      <w:pPr>
        <w:pStyle w:val="t-9-8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  <w:t xml:space="preserve">Dmitrović Jelena </w:t>
      </w:r>
    </w:p>
    <w:p>
      <w:pPr>
        <w:pStyle w:val="t-9-8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  <w:t xml:space="preserve">Jovanović Snežana </w:t>
      </w:r>
    </w:p>
    <w:p>
      <w:pPr>
        <w:pStyle w:val="t-9-8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  <w:t>Lukačić Sanja</w:t>
      </w:r>
    </w:p>
    <w:p>
      <w:pPr>
        <w:pStyle w:val="t-9-8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  <w:t>Nikolić Ana</w:t>
      </w:r>
    </w:p>
    <w:p>
      <w:pPr>
        <w:pStyle w:val="t-9-8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  <w:t>Stančin Ana</w:t>
      </w:r>
    </w:p>
    <w:p>
      <w:pPr>
        <w:pStyle w:val="t-9-8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  <w:t>Troha Ljiljana</w:t>
      </w:r>
    </w:p>
    <w:p>
      <w:pPr>
        <w:pStyle w:val="t-9-8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  <w:t>Vuković Dubravka</w:t>
      </w:r>
    </w:p>
    <w:p>
      <w:pPr>
        <w:pStyle w:val="t-9-8"/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</w:r>
    </w:p>
    <w:p>
      <w:pPr>
        <w:pStyle w:val="t-9-8"/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</w:r>
    </w:p>
    <w:p>
      <w:pPr>
        <w:pStyle w:val="t-9-8"/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</w:r>
    </w:p>
    <w:p>
      <w:pPr>
        <w:pStyle w:val="t-9-8"/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</w:r>
    </w:p>
    <w:p>
      <w:pPr>
        <w:pStyle w:val="t-9-8"/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</w:r>
    </w:p>
    <w:p>
      <w:pPr>
        <w:pStyle w:val="t-9-8"/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</w:r>
    </w:p>
    <w:p>
      <w:pPr>
        <w:pStyle w:val="t-9-8"/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Pisana provjera znanja za kandidate obuhvaća provjeru propisa, općih akata Škole i dokumenata Škole. Na pisanom dijelu moguće je ostvariti maksimalno 20 bodova.</w:t>
      </w:r>
    </w:p>
    <w:p>
      <w:pPr>
        <w:pStyle w:val="t-9-8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t-9-8"/>
        <w:spacing w:lineRule="auto" w:line="276" w:beforeAutospacing="0" w:before="0" w:afterAutospacing="0" w:after="0"/>
        <w:jc w:val="both"/>
        <w:rPr/>
      </w:pPr>
      <w:r>
        <w:rPr/>
        <w:t>Smatra se da je kandidat zadovoljio na testiranju ako je ostvario najmanje 50%  bodova od ukupnog broja bodova pisanog testa.</w:t>
      </w:r>
    </w:p>
    <w:p>
      <w:pPr>
        <w:pStyle w:val="t-9-8"/>
        <w:spacing w:lineRule="auto" w:line="276" w:beforeAutospacing="0" w:before="0" w:afterAutospacing="0" w:after="0"/>
        <w:jc w:val="both"/>
        <w:rPr/>
      </w:pPr>
      <w:r>
        <w:rPr/>
        <w:t xml:space="preserve">Kandidati koji zadovolje na pisanoj provjeri imaju pravo pristupiti razgovoru. Pisana provjera znanja ukupno traje 60 minuta. </w:t>
      </w:r>
    </w:p>
    <w:p>
      <w:pPr>
        <w:pStyle w:val="t-9-8"/>
        <w:spacing w:before="280" w:after="280"/>
        <w:rPr>
          <w:b/>
        </w:rPr>
      </w:pPr>
      <w:r>
        <w:rPr>
          <w:b/>
        </w:rPr>
        <w:t>O terminima eventualnog usmenog razgovora za posao kandidati će biti obavješteni prilikom objave rezultata pisanog dijela ispita.</w:t>
      </w:r>
    </w:p>
    <w:p>
      <w:pPr>
        <w:pStyle w:val="t-9-8"/>
        <w:spacing w:lineRule="auto" w:line="276" w:beforeAutospacing="0" w:before="0" w:afterAutospacing="0" w:after="0"/>
        <w:jc w:val="both"/>
        <w:rPr/>
      </w:pPr>
      <w:r>
        <w:rPr/>
        <w:t>Za vrijeme provjere znanja nije dopušteno koristiti se bilo kakvom literaturom ili bilješkama, koristiti mobitel ili druga komunikacijska sredstva, napuštati prostoriju u kojoj se vrši provjera znanja te razgovarati s ostalim kandidatima ili na drugi način remetiti red i mir.</w:t>
      </w:r>
    </w:p>
    <w:p>
      <w:pPr>
        <w:pStyle w:val="t-9-8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t-9-8"/>
        <w:spacing w:lineRule="auto" w:line="276" w:beforeAutospacing="0" w:before="0" w:afterAutospacing="0" w:after="0"/>
        <w:jc w:val="both"/>
        <w:rPr/>
      </w:pPr>
      <w:r>
        <w:rPr/>
        <w:t>Ukoliko kandidat postupi na nedopušteni prethodno opisan način bit će udaljen s testiranja, a njegov rezultat Povjerenstvo neće ocjenjivati te će se smatrati da je kandidat povukao prijavu na natječaj.</w:t>
      </w:r>
    </w:p>
    <w:p>
      <w:pPr>
        <w:pStyle w:val="t-9-8"/>
        <w:spacing w:lineRule="auto" w:line="276" w:beforeAutospacing="0" w:before="0" w:afterAutospacing="0" w:after="0"/>
        <w:jc w:val="both"/>
        <w:rPr/>
      </w:pPr>
      <w:r>
        <w:rPr/>
        <w:t>Svi kandidati dužni su dati na uvid važeću identifikacijsku ispravu, u protivnom ne mogu pristupiti testiranju.</w:t>
      </w:r>
    </w:p>
    <w:p>
      <w:pPr>
        <w:pStyle w:val="t-9-8"/>
        <w:spacing w:before="280" w:after="0"/>
        <w:jc w:val="both"/>
        <w:rPr/>
      </w:pPr>
      <w:r>
        <w:rPr/>
        <w:t xml:space="preserve">Nakon provedenog pisanog dijela ispita Povjerenstvo će utvrditi ljestvicu poretka kandidata prema ukupnom broju bodova ostvarenih na provjeri znanja. </w:t>
      </w:r>
    </w:p>
    <w:p>
      <w:pPr>
        <w:pStyle w:val="t-9-8"/>
        <w:spacing w:before="280" w:after="0"/>
        <w:jc w:val="both"/>
        <w:rPr/>
      </w:pPr>
      <w:r>
        <w:rPr/>
        <w:t>Povjerenstvo dostavlja ravnatelju izvješće o provedenom postupku uz koje prilaže i ljestvicu poretka kandidata prema ukupnom broju bodova ostvarenih na provjeri znanja i eventualnom razgovoru, a ravnatelj odlučuje o zasnivanju radnog odnosa s izabranim kandidatom, uz prethodnu suglasnost Školskog odbora.</w:t>
      </w:r>
    </w:p>
    <w:p>
      <w:pPr>
        <w:pStyle w:val="Normal"/>
        <w:spacing w:before="0" w:after="0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Izvori za pripremu kandidata:</w:t>
      </w:r>
    </w:p>
    <w:p>
      <w:pPr>
        <w:pStyle w:val="ListParagraph"/>
        <w:numPr>
          <w:ilvl w:val="0"/>
          <w:numId w:val="7"/>
        </w:numPr>
        <w:spacing w:lineRule="auto" w:line="25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Pravilnik o djelokrugu rada tajnika te administrativno-tehničkim i pomoćnim poslovima koji se obavljaju u srednjoškolskoj ustanovi (NN 2/11)</w:t>
      </w:r>
    </w:p>
    <w:p>
      <w:pPr>
        <w:pStyle w:val="ListParagraph"/>
        <w:numPr>
          <w:ilvl w:val="0"/>
          <w:numId w:val="8"/>
        </w:numPr>
        <w:spacing w:lineRule="auto" w:line="25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2"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u w:val="none"/>
          </w:rPr>
          <w:t>Zakon o odgoju i obrazovanju u osnovnoj i srednjoj školi ( NN 87/08, 86/09, 92/10, 105/10, 90/11, 5/12, 16/12, 86/12, 126/12, 94/13, 152/14, 07/17, 68/18, 98/19, 64/20, 151/22, 155/23, 156/23)</w:t>
        </w:r>
      </w:hyperlink>
    </w:p>
    <w:p>
      <w:pPr>
        <w:pStyle w:val="ListParagraph"/>
        <w:numPr>
          <w:ilvl w:val="0"/>
          <w:numId w:val="9"/>
        </w:numPr>
        <w:spacing w:lineRule="auto" w:line="257"/>
        <w:rPr>
          <w:rFonts w:ascii="Times New Roman" w:hAnsi="Times New Roman" w:cs="Times New Roman"/>
          <w:sz w:val="24"/>
          <w:szCs w:val="24"/>
        </w:rPr>
      </w:pPr>
      <w:hyperlink r:id="rId3">
        <w:r>
          <w:rPr>
            <w:rStyle w:val="Style9"/>
            <w:rFonts w:cs="Times New Roman" w:ascii="Times New Roman" w:hAnsi="Times New Roman"/>
            <w:sz w:val="24"/>
            <w:szCs w:val="24"/>
          </w:rPr>
          <w:t>Kućni red Škole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4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https://ss-stjepan-ivsic.hr/download/kucni-red-skole/</w:t>
        </w:r>
      </w:hyperlink>
    </w:p>
    <w:p>
      <w:pPr>
        <w:pStyle w:val="ListParagraph"/>
        <w:numPr>
          <w:ilvl w:val="0"/>
          <w:numId w:val="10"/>
        </w:numPr>
        <w:spacing w:lineRule="auto" w:line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Državni pedagoški standard srednjoškolskog sustava odgoja i obrazovanja (NN 63/2008, 90/2010)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Povjerenstvo za vrednovanje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-903605</wp:posOffset>
          </wp:positionH>
          <wp:positionV relativeFrom="paragraph">
            <wp:posOffset>-10522585</wp:posOffset>
          </wp:positionV>
          <wp:extent cx="7565390" cy="10692130"/>
          <wp:effectExtent l="0" t="0" r="0" b="0"/>
          <wp:wrapNone/>
          <wp:docPr id="2" name="WordPictureWatermark56645986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56645986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-903605</wp:posOffset>
          </wp:positionH>
          <wp:positionV relativeFrom="paragraph">
            <wp:posOffset>-10522585</wp:posOffset>
          </wp:positionV>
          <wp:extent cx="7565390" cy="10692130"/>
          <wp:effectExtent l="0" t="0" r="0" b="0"/>
          <wp:wrapNone/>
          <wp:docPr id="3" name="WordPictureWatermark56645986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56645986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1" name="WordPictureWatermark5664598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6645985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501" w:hanging="360"/>
      </w:pPr>
      <w:rPr>
        <w:b/>
        <w:color w:themeColor="text1"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501" w:hanging="360"/>
      </w:pPr>
      <w:rPr>
        <w:b/>
        <w:color w:themeColor="text1"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501" w:hanging="360"/>
      </w:pPr>
      <w:rPr>
        <w:b/>
        <w:color w:themeColor="text1"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501" w:hanging="360"/>
      </w:pPr>
      <w:rPr>
        <w:b/>
        <w:color w:themeColor="text1"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uiPriority w:val="99"/>
    <w:qFormat/>
    <w:rsid w:val="00a85d7c"/>
    <w:rPr/>
  </w:style>
  <w:style w:type="character" w:styleId="PodnojeChar" w:customStyle="1">
    <w:name w:val="Podnožje Char"/>
    <w:basedOn w:val="DefaultParagraphFont"/>
    <w:uiPriority w:val="99"/>
    <w:qFormat/>
    <w:rsid w:val="00a85d7c"/>
    <w:rPr/>
  </w:style>
  <w:style w:type="character" w:styleId="Hyperlink">
    <w:name w:val="Hyperlink"/>
    <w:basedOn w:val="DefaultParagraphFont"/>
    <w:uiPriority w:val="99"/>
    <w:unhideWhenUsed/>
    <w:rsid w:val="00bd5685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bd5685"/>
    <w:rPr>
      <w:b/>
      <w:bCs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a85d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Char"/>
    <w:uiPriority w:val="99"/>
    <w:unhideWhenUsed/>
    <w:rsid w:val="00a85d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-9-8" w:customStyle="1">
    <w:name w:val="t-9-8"/>
    <w:basedOn w:val="Normal"/>
    <w:qFormat/>
    <w:rsid w:val="00bd5685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bd5685"/>
    <w:pPr>
      <w:spacing w:before="0" w:after="160"/>
      <w:ind w:start="720"/>
      <w:contextualSpacing/>
    </w:pPr>
    <w:rPr>
      <w:kern w:val="0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s-sivsic-orahovica.skole.hr/eticki_kodeks" TargetMode="External"/><Relationship Id="rId3" Type="http://schemas.openxmlformats.org/officeDocument/2006/relationships/hyperlink" Target="http://ss-sivsic-orahovica.skole.hr/eticki_kodeks" TargetMode="External"/><Relationship Id="rId4" Type="http://schemas.openxmlformats.org/officeDocument/2006/relationships/hyperlink" Target="https://ss-stjepan-ivsic.hr/download/kucni-red-skole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LibreOffice/25.2.4.3$Windows_X86_64 LibreOffice_project/33e196637044ead23f5c3226cde09b47731f7e27</Application>
  <AppVersion>15.0000</AppVersion>
  <Pages>2</Pages>
  <Words>503</Words>
  <Characters>3076</Characters>
  <CharactersWithSpaces>3568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2025-04-23T08:43:00Z</dcterms:created>
  <dc:creator>TIM</dc:creator>
  <dc:description/>
  <dc:language>hr-HR</dc:language>
  <cp:lastModifiedBy/>
  <dcterms:modified xsi:type="dcterms:W3CDTF">2025-06-24T18:34:47Z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